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2E" w:rsidRDefault="00DC7F2E" w:rsidP="00C01328">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p>
    <w:p w:rsidR="00C01328" w:rsidRPr="00E47DB5" w:rsidRDefault="00263026" w:rsidP="00C01328">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proofErr w:type="spellStart"/>
      <w:r>
        <w:rPr>
          <w:rFonts w:ascii="Times New Roman" w:eastAsia="Times New Roman" w:hAnsi="Times New Roman" w:cs="Times New Roman"/>
          <w:b/>
          <w:bCs/>
          <w:sz w:val="36"/>
          <w:szCs w:val="36"/>
          <w:lang w:eastAsia="en-AU"/>
        </w:rPr>
        <w:t>N</w:t>
      </w:r>
      <w:r w:rsidR="003369C9">
        <w:rPr>
          <w:rFonts w:ascii="Times New Roman" w:eastAsia="Times New Roman" w:hAnsi="Times New Roman" w:cs="Times New Roman"/>
          <w:b/>
          <w:bCs/>
          <w:sz w:val="36"/>
          <w:szCs w:val="36"/>
          <w:lang w:eastAsia="en-AU"/>
        </w:rPr>
        <w:t>ovated</w:t>
      </w:r>
      <w:proofErr w:type="spellEnd"/>
      <w:r w:rsidR="003369C9">
        <w:rPr>
          <w:rFonts w:ascii="Times New Roman" w:eastAsia="Times New Roman" w:hAnsi="Times New Roman" w:cs="Times New Roman"/>
          <w:b/>
          <w:bCs/>
          <w:sz w:val="36"/>
          <w:szCs w:val="36"/>
          <w:lang w:eastAsia="en-AU"/>
        </w:rPr>
        <w:t xml:space="preserve"> L</w:t>
      </w:r>
      <w:r w:rsidR="00C01328">
        <w:rPr>
          <w:rFonts w:ascii="Times New Roman" w:eastAsia="Times New Roman" w:hAnsi="Times New Roman" w:cs="Times New Roman"/>
          <w:b/>
          <w:bCs/>
          <w:sz w:val="36"/>
          <w:szCs w:val="36"/>
          <w:lang w:eastAsia="en-AU"/>
        </w:rPr>
        <w:t>eases and FBT</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Pr="00E47DB5">
        <w:rPr>
          <w:rFonts w:ascii="Times New Roman" w:eastAsia="Times New Roman" w:hAnsi="Times New Roman" w:cs="Times New Roman"/>
          <w:sz w:val="24"/>
          <w:szCs w:val="24"/>
          <w:lang w:eastAsia="en-AU"/>
        </w:rPr>
        <w:t xml:space="preserve"> </w:t>
      </w:r>
      <w:proofErr w:type="spellStart"/>
      <w:r w:rsidRPr="00E47DB5">
        <w:rPr>
          <w:rFonts w:ascii="Times New Roman" w:eastAsia="Times New Roman" w:hAnsi="Times New Roman" w:cs="Times New Roman"/>
          <w:sz w:val="24"/>
          <w:szCs w:val="24"/>
          <w:lang w:eastAsia="en-AU"/>
        </w:rPr>
        <w:t>novated</w:t>
      </w:r>
      <w:proofErr w:type="spellEnd"/>
      <w:r w:rsidRPr="00E47DB5">
        <w:rPr>
          <w:rFonts w:ascii="Times New Roman" w:eastAsia="Times New Roman" w:hAnsi="Times New Roman" w:cs="Times New Roman"/>
          <w:sz w:val="24"/>
          <w:szCs w:val="24"/>
          <w:lang w:eastAsia="en-AU"/>
        </w:rPr>
        <w:t xml:space="preserve"> lease </w:t>
      </w:r>
      <w:r>
        <w:rPr>
          <w:rFonts w:ascii="Times New Roman" w:eastAsia="Times New Roman" w:hAnsi="Times New Roman" w:cs="Times New Roman"/>
          <w:sz w:val="24"/>
          <w:szCs w:val="24"/>
          <w:lang w:eastAsia="en-AU"/>
        </w:rPr>
        <w:t xml:space="preserve">allows </w:t>
      </w:r>
      <w:r w:rsidRPr="00E47DB5">
        <w:rPr>
          <w:rFonts w:ascii="Times New Roman" w:eastAsia="Times New Roman" w:hAnsi="Times New Roman" w:cs="Times New Roman"/>
          <w:sz w:val="24"/>
          <w:szCs w:val="24"/>
          <w:lang w:eastAsia="en-AU"/>
        </w:rPr>
        <w:t xml:space="preserve">an employee to buy a car </w:t>
      </w:r>
      <w:r>
        <w:rPr>
          <w:rFonts w:ascii="Times New Roman" w:eastAsia="Times New Roman" w:hAnsi="Times New Roman" w:cs="Times New Roman"/>
          <w:sz w:val="24"/>
          <w:szCs w:val="24"/>
          <w:lang w:eastAsia="en-AU"/>
        </w:rPr>
        <w:t xml:space="preserve">with </w:t>
      </w:r>
      <w:r w:rsidRPr="00E47DB5">
        <w:rPr>
          <w:rFonts w:ascii="Times New Roman" w:eastAsia="Times New Roman" w:hAnsi="Times New Roman" w:cs="Times New Roman"/>
          <w:sz w:val="24"/>
          <w:szCs w:val="24"/>
          <w:lang w:eastAsia="en-AU"/>
        </w:rPr>
        <w:t>employer assist</w:t>
      </w:r>
      <w:r>
        <w:rPr>
          <w:rFonts w:ascii="Times New Roman" w:eastAsia="Times New Roman" w:hAnsi="Times New Roman" w:cs="Times New Roman"/>
          <w:sz w:val="24"/>
          <w:szCs w:val="24"/>
          <w:lang w:eastAsia="en-AU"/>
        </w:rPr>
        <w:t>ance</w:t>
      </w:r>
      <w:r w:rsidRPr="00E47DB5">
        <w:rPr>
          <w:rFonts w:ascii="Times New Roman" w:eastAsia="Times New Roman" w:hAnsi="Times New Roman" w:cs="Times New Roman"/>
          <w:sz w:val="24"/>
          <w:szCs w:val="24"/>
          <w:lang w:eastAsia="en-AU"/>
        </w:rPr>
        <w:t xml:space="preserve"> in the repayment</w:t>
      </w:r>
      <w:r>
        <w:rPr>
          <w:rFonts w:ascii="Times New Roman" w:eastAsia="Times New Roman" w:hAnsi="Times New Roman" w:cs="Times New Roman"/>
          <w:sz w:val="24"/>
          <w:szCs w:val="24"/>
          <w:lang w:eastAsia="en-AU"/>
        </w:rPr>
        <w:t>s</w:t>
      </w:r>
      <w:r w:rsidRPr="00E47DB5">
        <w:rPr>
          <w:rFonts w:ascii="Times New Roman" w:eastAsia="Times New Roman" w:hAnsi="Times New Roman" w:cs="Times New Roman"/>
          <w:sz w:val="24"/>
          <w:szCs w:val="24"/>
          <w:lang w:eastAsia="en-AU"/>
        </w:rPr>
        <w:t xml:space="preserve"> for that car to a financ</w:t>
      </w:r>
      <w:r>
        <w:rPr>
          <w:rFonts w:ascii="Times New Roman" w:eastAsia="Times New Roman" w:hAnsi="Times New Roman" w:cs="Times New Roman"/>
          <w:sz w:val="24"/>
          <w:szCs w:val="24"/>
          <w:lang w:eastAsia="en-AU"/>
        </w:rPr>
        <w:t>e</w:t>
      </w:r>
      <w:r w:rsidRPr="00E47DB5">
        <w:rPr>
          <w:rFonts w:ascii="Times New Roman" w:eastAsia="Times New Roman" w:hAnsi="Times New Roman" w:cs="Times New Roman"/>
          <w:sz w:val="24"/>
          <w:szCs w:val="24"/>
          <w:lang w:eastAsia="en-AU"/>
        </w:rPr>
        <w:t xml:space="preserve"> supplier. The </w:t>
      </w:r>
      <w:proofErr w:type="gramStart"/>
      <w:r w:rsidRPr="00E47DB5">
        <w:rPr>
          <w:rFonts w:ascii="Times New Roman" w:eastAsia="Times New Roman" w:hAnsi="Times New Roman" w:cs="Times New Roman"/>
          <w:sz w:val="24"/>
          <w:szCs w:val="24"/>
          <w:lang w:eastAsia="en-AU"/>
        </w:rPr>
        <w:t>employer agreeing to make the repayments out of the employee's pre-tax salary</w:t>
      </w:r>
      <w:r>
        <w:rPr>
          <w:rFonts w:ascii="Times New Roman" w:eastAsia="Times New Roman" w:hAnsi="Times New Roman" w:cs="Times New Roman"/>
          <w:sz w:val="24"/>
          <w:szCs w:val="24"/>
          <w:lang w:eastAsia="en-AU"/>
        </w:rPr>
        <w:t>,</w:t>
      </w:r>
      <w:r w:rsidRPr="00E47DB5">
        <w:rPr>
          <w:rFonts w:ascii="Times New Roman" w:eastAsia="Times New Roman" w:hAnsi="Times New Roman" w:cs="Times New Roman"/>
          <w:sz w:val="24"/>
          <w:szCs w:val="24"/>
          <w:lang w:eastAsia="en-AU"/>
        </w:rPr>
        <w:t xml:space="preserve"> in a salary sacrifice</w:t>
      </w:r>
      <w:proofErr w:type="gramEnd"/>
      <w:r w:rsidRPr="00E47DB5">
        <w:rPr>
          <w:rFonts w:ascii="Times New Roman" w:eastAsia="Times New Roman" w:hAnsi="Times New Roman" w:cs="Times New Roman"/>
          <w:sz w:val="24"/>
          <w:szCs w:val="24"/>
          <w:lang w:eastAsia="en-AU"/>
        </w:rPr>
        <w:t xml:space="preserve"> arrangement which reduces the employee's taxable income. A </w:t>
      </w:r>
      <w:proofErr w:type="spellStart"/>
      <w:r w:rsidRPr="00E47DB5">
        <w:rPr>
          <w:rFonts w:ascii="Times New Roman" w:eastAsia="Times New Roman" w:hAnsi="Times New Roman" w:cs="Times New Roman"/>
          <w:sz w:val="24"/>
          <w:szCs w:val="24"/>
          <w:lang w:eastAsia="en-AU"/>
        </w:rPr>
        <w:t>novated</w:t>
      </w:r>
      <w:proofErr w:type="spellEnd"/>
      <w:r w:rsidRPr="00E47DB5">
        <w:rPr>
          <w:rFonts w:ascii="Times New Roman" w:eastAsia="Times New Roman" w:hAnsi="Times New Roman" w:cs="Times New Roman"/>
          <w:sz w:val="24"/>
          <w:szCs w:val="24"/>
          <w:lang w:eastAsia="en-AU"/>
        </w:rPr>
        <w:t xml:space="preserve"> lease is therefore a three-way deal – between an employee, a financier, and the employer. The employee owns the car, and the employer agrees to make the lease repayments to the financier for that car as a condition of employment.</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E47DB5">
        <w:rPr>
          <w:rFonts w:ascii="Times New Roman" w:eastAsia="Times New Roman" w:hAnsi="Times New Roman" w:cs="Times New Roman"/>
          <w:sz w:val="24"/>
          <w:szCs w:val="24"/>
          <w:lang w:eastAsia="en-AU"/>
        </w:rPr>
        <w:t xml:space="preserve">he </w:t>
      </w:r>
      <w:proofErr w:type="gramStart"/>
      <w:r w:rsidRPr="00E47DB5">
        <w:rPr>
          <w:rFonts w:ascii="Times New Roman" w:eastAsia="Times New Roman" w:hAnsi="Times New Roman" w:cs="Times New Roman"/>
          <w:sz w:val="24"/>
          <w:szCs w:val="24"/>
          <w:lang w:eastAsia="en-AU"/>
        </w:rPr>
        <w:t>lease revert</w:t>
      </w:r>
      <w:proofErr w:type="gramEnd"/>
      <w:r w:rsidRPr="00E47DB5">
        <w:rPr>
          <w:rFonts w:ascii="Times New Roman" w:eastAsia="Times New Roman" w:hAnsi="Times New Roman" w:cs="Times New Roman"/>
          <w:sz w:val="24"/>
          <w:szCs w:val="24"/>
          <w:lang w:eastAsia="en-AU"/>
        </w:rPr>
        <w:t xml:space="preserve"> to the employee</w:t>
      </w:r>
      <w:r w:rsidRPr="0048522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if </w:t>
      </w:r>
      <w:r w:rsidRPr="00E47DB5">
        <w:rPr>
          <w:rFonts w:ascii="Times New Roman" w:eastAsia="Times New Roman" w:hAnsi="Times New Roman" w:cs="Times New Roman"/>
          <w:sz w:val="24"/>
          <w:szCs w:val="24"/>
          <w:lang w:eastAsia="en-AU"/>
        </w:rPr>
        <w:t>employment ceases. Th</w:t>
      </w:r>
      <w:r>
        <w:rPr>
          <w:rFonts w:ascii="Times New Roman" w:eastAsia="Times New Roman" w:hAnsi="Times New Roman" w:cs="Times New Roman"/>
          <w:sz w:val="24"/>
          <w:szCs w:val="24"/>
          <w:lang w:eastAsia="en-AU"/>
        </w:rPr>
        <w:t xml:space="preserve">ey </w:t>
      </w:r>
      <w:r w:rsidRPr="00E47DB5">
        <w:rPr>
          <w:rFonts w:ascii="Times New Roman" w:eastAsia="Times New Roman" w:hAnsi="Times New Roman" w:cs="Times New Roman"/>
          <w:sz w:val="24"/>
          <w:szCs w:val="24"/>
          <w:lang w:eastAsia="en-AU"/>
        </w:rPr>
        <w:t xml:space="preserve">keep the car </w:t>
      </w:r>
      <w:r>
        <w:rPr>
          <w:rFonts w:ascii="Times New Roman" w:eastAsia="Times New Roman" w:hAnsi="Times New Roman" w:cs="Times New Roman"/>
          <w:sz w:val="24"/>
          <w:szCs w:val="24"/>
          <w:lang w:eastAsia="en-AU"/>
        </w:rPr>
        <w:t>and</w:t>
      </w:r>
      <w:r w:rsidRPr="00E47DB5">
        <w:rPr>
          <w:rFonts w:ascii="Times New Roman" w:eastAsia="Times New Roman" w:hAnsi="Times New Roman" w:cs="Times New Roman"/>
          <w:sz w:val="24"/>
          <w:szCs w:val="24"/>
          <w:lang w:eastAsia="en-AU"/>
        </w:rPr>
        <w:t xml:space="preserve"> the employer </w:t>
      </w:r>
      <w:r>
        <w:rPr>
          <w:rFonts w:ascii="Times New Roman" w:eastAsia="Times New Roman" w:hAnsi="Times New Roman" w:cs="Times New Roman"/>
          <w:sz w:val="24"/>
          <w:szCs w:val="24"/>
          <w:lang w:eastAsia="en-AU"/>
        </w:rPr>
        <w:t xml:space="preserve">does not have to purchase </w:t>
      </w:r>
      <w:r w:rsidRPr="00E47DB5">
        <w:rPr>
          <w:rFonts w:ascii="Times New Roman" w:eastAsia="Times New Roman" w:hAnsi="Times New Roman" w:cs="Times New Roman"/>
          <w:sz w:val="24"/>
          <w:szCs w:val="24"/>
          <w:lang w:eastAsia="en-AU"/>
        </w:rPr>
        <w:t>an extra vehicle.</w:t>
      </w:r>
    </w:p>
    <w:p w:rsidR="00C01328"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E47DB5">
        <w:rPr>
          <w:rFonts w:ascii="Times New Roman" w:eastAsia="Times New Roman" w:hAnsi="Times New Roman" w:cs="Times New Roman"/>
          <w:sz w:val="24"/>
          <w:szCs w:val="24"/>
          <w:lang w:eastAsia="en-AU"/>
        </w:rPr>
        <w:t>employer is entitled to a deduction for lease expenses where the car is provided as part of a salary sacrifice arrangement</w:t>
      </w:r>
      <w:r>
        <w:rPr>
          <w:rFonts w:ascii="Times New Roman" w:eastAsia="Times New Roman" w:hAnsi="Times New Roman" w:cs="Times New Roman"/>
          <w:sz w:val="24"/>
          <w:szCs w:val="24"/>
          <w:lang w:eastAsia="en-AU"/>
        </w:rPr>
        <w:t xml:space="preserve"> however it </w:t>
      </w:r>
      <w:r w:rsidRPr="00E47DB5">
        <w:rPr>
          <w:rFonts w:ascii="Times New Roman" w:eastAsia="Times New Roman" w:hAnsi="Times New Roman" w:cs="Times New Roman"/>
          <w:sz w:val="24"/>
          <w:szCs w:val="24"/>
          <w:lang w:eastAsia="en-AU"/>
        </w:rPr>
        <w:t>give</w:t>
      </w:r>
      <w:r>
        <w:rPr>
          <w:rFonts w:ascii="Times New Roman" w:eastAsia="Times New Roman" w:hAnsi="Times New Roman" w:cs="Times New Roman"/>
          <w:sz w:val="24"/>
          <w:szCs w:val="24"/>
          <w:lang w:eastAsia="en-AU"/>
        </w:rPr>
        <w:t>s</w:t>
      </w:r>
      <w:r w:rsidRPr="00E47DB5">
        <w:rPr>
          <w:rFonts w:ascii="Times New Roman" w:eastAsia="Times New Roman" w:hAnsi="Times New Roman" w:cs="Times New Roman"/>
          <w:sz w:val="24"/>
          <w:szCs w:val="24"/>
          <w:lang w:eastAsia="en-AU"/>
        </w:rPr>
        <w:t xml:space="preserve"> rise </w:t>
      </w:r>
      <w:r>
        <w:rPr>
          <w:rFonts w:ascii="Times New Roman" w:eastAsia="Times New Roman" w:hAnsi="Times New Roman" w:cs="Times New Roman"/>
          <w:sz w:val="24"/>
          <w:szCs w:val="24"/>
          <w:lang w:eastAsia="en-AU"/>
        </w:rPr>
        <w:t xml:space="preserve">to the employer </w:t>
      </w:r>
      <w:r w:rsidRPr="00E47DB5">
        <w:rPr>
          <w:rFonts w:ascii="Times New Roman" w:eastAsia="Times New Roman" w:hAnsi="Times New Roman" w:cs="Times New Roman"/>
          <w:sz w:val="24"/>
          <w:szCs w:val="24"/>
          <w:lang w:eastAsia="en-AU"/>
        </w:rPr>
        <w:t>to a car benefit under fringe benefits tax (FBT) rules.</w:t>
      </w:r>
      <w:r>
        <w:rPr>
          <w:rFonts w:ascii="Times New Roman" w:eastAsia="Times New Roman" w:hAnsi="Times New Roman" w:cs="Times New Roman"/>
          <w:sz w:val="24"/>
          <w:szCs w:val="24"/>
          <w:lang w:eastAsia="en-AU"/>
        </w:rPr>
        <w:t xml:space="preserve"> </w:t>
      </w:r>
      <w:r w:rsidRPr="00E47DB5">
        <w:rPr>
          <w:rFonts w:ascii="Times New Roman" w:eastAsia="Times New Roman" w:hAnsi="Times New Roman" w:cs="Times New Roman"/>
          <w:sz w:val="24"/>
          <w:szCs w:val="24"/>
          <w:lang w:eastAsia="en-AU"/>
        </w:rPr>
        <w:t xml:space="preserve">Fringe benefits that fall under the FBT regime can be provided directly by the employer, by an "associate" of the employer, or by a third party who has an arrangement with the employer (in this case, the finance supplier). </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A basic principle of salary sacrifice arrangements is that an employer is no better or worse off from having offered an employee a form of remuneration other than straight salary.</w:t>
      </w:r>
      <w:r>
        <w:rPr>
          <w:rFonts w:ascii="Times New Roman" w:eastAsia="Times New Roman" w:hAnsi="Times New Roman" w:cs="Times New Roman"/>
          <w:sz w:val="24"/>
          <w:szCs w:val="24"/>
          <w:lang w:eastAsia="en-AU"/>
        </w:rPr>
        <w:t xml:space="preserve"> A</w:t>
      </w:r>
      <w:r w:rsidRPr="00E47DB5">
        <w:rPr>
          <w:rFonts w:ascii="Times New Roman" w:eastAsia="Times New Roman" w:hAnsi="Times New Roman" w:cs="Times New Roman"/>
          <w:sz w:val="24"/>
          <w:szCs w:val="24"/>
          <w:lang w:eastAsia="en-AU"/>
        </w:rPr>
        <w:t xml:space="preserve">s the leased car gives rise to an FBT liability, and as FBT is an employer's obligation, it is generally the case that any FBT amount arising as a result of the </w:t>
      </w:r>
      <w:proofErr w:type="spellStart"/>
      <w:r w:rsidRPr="00E47DB5">
        <w:rPr>
          <w:rFonts w:ascii="Times New Roman" w:eastAsia="Times New Roman" w:hAnsi="Times New Roman" w:cs="Times New Roman"/>
          <w:sz w:val="24"/>
          <w:szCs w:val="24"/>
          <w:lang w:eastAsia="en-AU"/>
        </w:rPr>
        <w:t>novated</w:t>
      </w:r>
      <w:proofErr w:type="spellEnd"/>
      <w:r w:rsidRPr="00E47DB5">
        <w:rPr>
          <w:rFonts w:ascii="Times New Roman" w:eastAsia="Times New Roman" w:hAnsi="Times New Roman" w:cs="Times New Roman"/>
          <w:sz w:val="24"/>
          <w:szCs w:val="24"/>
          <w:lang w:eastAsia="en-AU"/>
        </w:rPr>
        <w:t xml:space="preserve"> lease is charged </w:t>
      </w:r>
      <w:r>
        <w:rPr>
          <w:rFonts w:ascii="Times New Roman" w:eastAsia="Times New Roman" w:hAnsi="Times New Roman" w:cs="Times New Roman"/>
          <w:sz w:val="24"/>
          <w:szCs w:val="24"/>
          <w:lang w:eastAsia="en-AU"/>
        </w:rPr>
        <w:t xml:space="preserve">back </w:t>
      </w:r>
      <w:r w:rsidRPr="00E47DB5">
        <w:rPr>
          <w:rFonts w:ascii="Times New Roman" w:eastAsia="Times New Roman" w:hAnsi="Times New Roman" w:cs="Times New Roman"/>
          <w:sz w:val="24"/>
          <w:szCs w:val="24"/>
          <w:lang w:eastAsia="en-AU"/>
        </w:rPr>
        <w:t>to the employee's salary package post-tax. The employer then remits the FBT to the Tax Office as required under the FBT rules.</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The value of the car benefit (on which FBT is based) is taken on the actual purchase price of the car. Working out its taxable value for FBT can be done using two methods – the "statutory formula" method (the most commonly used), or the "operating cost" method.</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With the "statutory formula" method, the amount of FBT levied is taken as a percentage rate of the total number of kilometres travelled during the year (both business and private), is now calculated at a flat rate of 20% of total kilometres.</w:t>
      </w:r>
      <w:r>
        <w:rPr>
          <w:rFonts w:ascii="Times New Roman" w:eastAsia="Times New Roman" w:hAnsi="Times New Roman" w:cs="Times New Roman"/>
          <w:sz w:val="24"/>
          <w:szCs w:val="24"/>
          <w:lang w:eastAsia="en-AU"/>
        </w:rPr>
        <w:t xml:space="preserve"> The “operating cost” method</w:t>
      </w:r>
      <w:r w:rsidRPr="00E47DB5">
        <w:rPr>
          <w:rFonts w:ascii="Times New Roman" w:eastAsia="Times New Roman" w:hAnsi="Times New Roman" w:cs="Times New Roman"/>
          <w:sz w:val="24"/>
          <w:szCs w:val="24"/>
          <w:lang w:eastAsia="en-AU"/>
        </w:rPr>
        <w:t xml:space="preserve"> requires working out the total operating costs of the car (fuel, oil, servicing, etc) and reducing that total amount by the portion of private kilometres travelled (which attracts FBT) as compared to the total kilometres. It is most often used where business kilometres travelled are high, but is more complicated and requires more records (log books) to be kept and calculations to be made.</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b/>
          <w:bCs/>
          <w:sz w:val="24"/>
          <w:szCs w:val="24"/>
          <w:lang w:eastAsia="en-AU"/>
        </w:rPr>
        <w:t>Post-tax contributions to reduce FBT</w:t>
      </w:r>
      <w:r w:rsidRPr="00E47DB5">
        <w:rPr>
          <w:rFonts w:ascii="Times New Roman" w:eastAsia="Times New Roman" w:hAnsi="Times New Roman" w:cs="Times New Roman"/>
          <w:sz w:val="24"/>
          <w:szCs w:val="24"/>
          <w:lang w:eastAsia="en-AU"/>
        </w:rPr>
        <w:br/>
        <w:t xml:space="preserve">The tax liability that arises from the fringe benefit of salary packaging a car through a </w:t>
      </w:r>
      <w:proofErr w:type="spellStart"/>
      <w:r w:rsidRPr="00E47DB5">
        <w:rPr>
          <w:rFonts w:ascii="Times New Roman" w:eastAsia="Times New Roman" w:hAnsi="Times New Roman" w:cs="Times New Roman"/>
          <w:sz w:val="24"/>
          <w:szCs w:val="24"/>
          <w:lang w:eastAsia="en-AU"/>
        </w:rPr>
        <w:t>novated</w:t>
      </w:r>
      <w:proofErr w:type="spellEnd"/>
      <w:r w:rsidRPr="00E47DB5">
        <w:rPr>
          <w:rFonts w:ascii="Times New Roman" w:eastAsia="Times New Roman" w:hAnsi="Times New Roman" w:cs="Times New Roman"/>
          <w:sz w:val="24"/>
          <w:szCs w:val="24"/>
          <w:lang w:eastAsia="en-AU"/>
        </w:rPr>
        <w:t xml:space="preserve"> lease can be reduced by the employee making contributions towards, say, the running costs of the car from after-tax dollars.</w:t>
      </w:r>
    </w:p>
    <w:p w:rsidR="00C01328" w:rsidRPr="00E47DB5" w:rsidRDefault="00C01328" w:rsidP="00C01328">
      <w:p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 xml:space="preserve">It is important that these contributions come from after-tax salary, as every dollar so contributed reduces the FBT liability dollar-for-dollar up to the total amount of FBT payable. </w:t>
      </w:r>
      <w:r w:rsidRPr="00E47DB5">
        <w:rPr>
          <w:rFonts w:ascii="Times New Roman" w:eastAsia="Times New Roman" w:hAnsi="Times New Roman" w:cs="Times New Roman"/>
          <w:sz w:val="24"/>
          <w:szCs w:val="24"/>
          <w:lang w:eastAsia="en-AU"/>
        </w:rPr>
        <w:lastRenderedPageBreak/>
        <w:t>The maximum amount able to be contributed each year is equal to the statutory percentage of the vehicle's taxable value.</w:t>
      </w:r>
      <w:r>
        <w:rPr>
          <w:rFonts w:ascii="Times New Roman" w:eastAsia="Times New Roman" w:hAnsi="Times New Roman" w:cs="Times New Roman"/>
          <w:sz w:val="24"/>
          <w:szCs w:val="24"/>
          <w:lang w:eastAsia="en-AU"/>
        </w:rPr>
        <w:t xml:space="preserve"> </w:t>
      </w:r>
      <w:r w:rsidRPr="00E47DB5">
        <w:rPr>
          <w:rFonts w:ascii="Times New Roman" w:eastAsia="Times New Roman" w:hAnsi="Times New Roman" w:cs="Times New Roman"/>
          <w:sz w:val="24"/>
          <w:szCs w:val="24"/>
          <w:lang w:eastAsia="en-AU"/>
        </w:rPr>
        <w:t>By an employee doing this, rather than paying</w:t>
      </w:r>
      <w:r w:rsidR="00C84898">
        <w:rPr>
          <w:rFonts w:ascii="Times New Roman" w:eastAsia="Times New Roman" w:hAnsi="Times New Roman" w:cs="Times New Roman"/>
          <w:sz w:val="24"/>
          <w:szCs w:val="24"/>
          <w:lang w:eastAsia="en-AU"/>
        </w:rPr>
        <w:t xml:space="preserve"> the FBT tax rate, which is 47%</w:t>
      </w:r>
      <w:r w:rsidRPr="00E47DB5">
        <w:rPr>
          <w:rFonts w:ascii="Times New Roman" w:eastAsia="Times New Roman" w:hAnsi="Times New Roman" w:cs="Times New Roman"/>
          <w:sz w:val="24"/>
          <w:szCs w:val="24"/>
          <w:lang w:eastAsia="en-AU"/>
        </w:rPr>
        <w:t>, they will be paying their own marginal rate which for many would be much less than that. The difference between the taxable value and the total cost of the benefit will not be subject to FBT or income tax.</w:t>
      </w:r>
    </w:p>
    <w:p w:rsidR="00C01328" w:rsidRPr="00E47DB5" w:rsidRDefault="00C01328" w:rsidP="00C01328">
      <w:pPr>
        <w:spacing w:after="0" w:line="240" w:lineRule="auto"/>
        <w:rPr>
          <w:rFonts w:ascii="Times New Roman" w:eastAsia="Times New Roman" w:hAnsi="Times New Roman" w:cs="Times New Roman"/>
          <w:sz w:val="24"/>
          <w:szCs w:val="24"/>
          <w:lang w:eastAsia="en-AU"/>
        </w:rPr>
      </w:pPr>
      <w:proofErr w:type="spellStart"/>
      <w:r w:rsidRPr="00E47DB5">
        <w:rPr>
          <w:rFonts w:ascii="Times New Roman" w:eastAsia="Times New Roman" w:hAnsi="Times New Roman" w:cs="Times New Roman"/>
          <w:b/>
          <w:bCs/>
          <w:sz w:val="24"/>
          <w:szCs w:val="24"/>
          <w:lang w:eastAsia="en-AU"/>
        </w:rPr>
        <w:t>Novated</w:t>
      </w:r>
      <w:proofErr w:type="spellEnd"/>
      <w:r w:rsidRPr="00E47DB5">
        <w:rPr>
          <w:rFonts w:ascii="Times New Roman" w:eastAsia="Times New Roman" w:hAnsi="Times New Roman" w:cs="Times New Roman"/>
          <w:b/>
          <w:bCs/>
          <w:sz w:val="24"/>
          <w:szCs w:val="24"/>
          <w:lang w:eastAsia="en-AU"/>
        </w:rPr>
        <w:t xml:space="preserve"> car lease employer outcomes:</w:t>
      </w:r>
      <w:r w:rsidRPr="00E47DB5">
        <w:rPr>
          <w:rFonts w:ascii="Times New Roman" w:eastAsia="Times New Roman" w:hAnsi="Times New Roman" w:cs="Times New Roman"/>
          <w:sz w:val="24"/>
          <w:szCs w:val="24"/>
          <w:lang w:eastAsia="en-AU"/>
        </w:rPr>
        <w:t xml:space="preserve"> </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An employer agree</w:t>
      </w:r>
      <w:r>
        <w:rPr>
          <w:rFonts w:ascii="Times New Roman" w:eastAsia="Times New Roman" w:hAnsi="Times New Roman" w:cs="Times New Roman"/>
          <w:sz w:val="24"/>
          <w:szCs w:val="24"/>
          <w:lang w:eastAsia="en-AU"/>
        </w:rPr>
        <w:t>s</w:t>
      </w:r>
      <w:r w:rsidRPr="00E47DB5">
        <w:rPr>
          <w:rFonts w:ascii="Times New Roman" w:eastAsia="Times New Roman" w:hAnsi="Times New Roman" w:cs="Times New Roman"/>
          <w:sz w:val="24"/>
          <w:szCs w:val="24"/>
          <w:lang w:eastAsia="en-AU"/>
        </w:rPr>
        <w:t xml:space="preserve"> to the salary sacrifice arrangement allow</w:t>
      </w:r>
      <w:r>
        <w:rPr>
          <w:rFonts w:ascii="Times New Roman" w:eastAsia="Times New Roman" w:hAnsi="Times New Roman" w:cs="Times New Roman"/>
          <w:sz w:val="24"/>
          <w:szCs w:val="24"/>
          <w:lang w:eastAsia="en-AU"/>
        </w:rPr>
        <w:t>ing</w:t>
      </w:r>
      <w:r w:rsidRPr="00E47DB5">
        <w:rPr>
          <w:rFonts w:ascii="Times New Roman" w:eastAsia="Times New Roman" w:hAnsi="Times New Roman" w:cs="Times New Roman"/>
          <w:sz w:val="24"/>
          <w:szCs w:val="24"/>
          <w:lang w:eastAsia="en-AU"/>
        </w:rPr>
        <w:t xml:space="preserve"> a staff member to obtain a vehicle through a </w:t>
      </w:r>
      <w:proofErr w:type="spellStart"/>
      <w:r w:rsidRPr="00E47DB5">
        <w:rPr>
          <w:rFonts w:ascii="Times New Roman" w:eastAsia="Times New Roman" w:hAnsi="Times New Roman" w:cs="Times New Roman"/>
          <w:sz w:val="24"/>
          <w:szCs w:val="24"/>
          <w:lang w:eastAsia="en-AU"/>
        </w:rPr>
        <w:t>novated</w:t>
      </w:r>
      <w:proofErr w:type="spellEnd"/>
      <w:r w:rsidRPr="00E47DB5">
        <w:rPr>
          <w:rFonts w:ascii="Times New Roman" w:eastAsia="Times New Roman" w:hAnsi="Times New Roman" w:cs="Times New Roman"/>
          <w:sz w:val="24"/>
          <w:szCs w:val="24"/>
          <w:lang w:eastAsia="en-AU"/>
        </w:rPr>
        <w:t xml:space="preserve"> lease</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Pr="00E47DB5">
        <w:rPr>
          <w:rFonts w:ascii="Times New Roman" w:eastAsia="Times New Roman" w:hAnsi="Times New Roman" w:cs="Times New Roman"/>
          <w:sz w:val="24"/>
          <w:szCs w:val="24"/>
          <w:lang w:eastAsia="en-AU"/>
        </w:rPr>
        <w:t>mployer makes lease repayments to the finance supplier on behalf of the employee from their pre-tax salary</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E47DB5">
        <w:rPr>
          <w:rFonts w:ascii="Times New Roman" w:eastAsia="Times New Roman" w:hAnsi="Times New Roman" w:cs="Times New Roman"/>
          <w:sz w:val="24"/>
          <w:szCs w:val="24"/>
          <w:lang w:eastAsia="en-AU"/>
        </w:rPr>
        <w:t>he arrangement gives rise to an FBT liability, which the employer pays</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 xml:space="preserve">The amount of the FBT liability should have a nil dollar consequence for the employer </w:t>
      </w:r>
      <w:r>
        <w:rPr>
          <w:rFonts w:ascii="Times New Roman" w:eastAsia="Times New Roman" w:hAnsi="Times New Roman" w:cs="Times New Roman"/>
          <w:sz w:val="24"/>
          <w:szCs w:val="24"/>
          <w:lang w:eastAsia="en-AU"/>
        </w:rPr>
        <w:t xml:space="preserve">if </w:t>
      </w:r>
      <w:r w:rsidRPr="00E47DB5">
        <w:rPr>
          <w:rFonts w:ascii="Times New Roman" w:eastAsia="Times New Roman" w:hAnsi="Times New Roman" w:cs="Times New Roman"/>
          <w:sz w:val="24"/>
          <w:szCs w:val="24"/>
          <w:lang w:eastAsia="en-AU"/>
        </w:rPr>
        <w:t>post-tax contributions are made</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Expenses incurred in arranging and maintaining the lease (not the lease repayments) are tax deductible for the employer for the period the lease is active</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The end of the employment relationship also ends the repayment commitment, as lease obligations revert to the (former) employee</w:t>
      </w:r>
    </w:p>
    <w:p w:rsidR="00C01328" w:rsidRPr="00E47DB5" w:rsidRDefault="00C01328" w:rsidP="00C0132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When you lease the vehicle from the finance company, you can claim a GST credit for the GST included in the lease charges. However you generally can't claim GST credits if you make input taxed supplies.</w:t>
      </w:r>
    </w:p>
    <w:p w:rsidR="00C01328" w:rsidRPr="00E47DB5" w:rsidRDefault="00C01328" w:rsidP="00C01328">
      <w:pPr>
        <w:spacing w:after="0"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b/>
          <w:bCs/>
          <w:sz w:val="24"/>
          <w:szCs w:val="24"/>
          <w:lang w:eastAsia="en-AU"/>
        </w:rPr>
        <w:t>Employee outcomes:</w:t>
      </w:r>
      <w:r w:rsidRPr="00E47DB5">
        <w:rPr>
          <w:rFonts w:ascii="Times New Roman" w:eastAsia="Times New Roman" w:hAnsi="Times New Roman" w:cs="Times New Roman"/>
          <w:sz w:val="24"/>
          <w:szCs w:val="24"/>
          <w:lang w:eastAsia="en-AU"/>
        </w:rPr>
        <w:t xml:space="preserve"> </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Salary sacrificing reduces taxable income, as the amount is from pre-tax salary</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The vehicle is of the employee's choice, and exclusive use and ownership</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As the car is a fringe benefit, FBT must be paid. The employer is liable for this payment, which is then balanced-out within the arrangement</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FBT is based on the purchase price of the vehicle, and is calculated using one of two options, the more common one being determined by a percentage of the kilometres travelled over a year</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Making post-tax contributions to the costs of owning the vehicle can reduce the FBT liability by the same amount contributed, up to the statutory percentage of the vehicle's taxable value. This can reduce total tax paid if the employee's tax rate is less than the FBT rate.</w:t>
      </w:r>
    </w:p>
    <w:p w:rsidR="00C01328" w:rsidRPr="00E47DB5" w:rsidRDefault="00C01328" w:rsidP="00C0132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 xml:space="preserve">Usually the vehicle is obtained more cost effectively, as there is: </w:t>
      </w:r>
    </w:p>
    <w:p w:rsidR="00C01328" w:rsidRPr="00E47DB5" w:rsidRDefault="00C01328" w:rsidP="00C01328">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No GST on purchase (claimed by employer)</w:t>
      </w:r>
    </w:p>
    <w:p w:rsidR="00C01328" w:rsidRPr="00E47DB5" w:rsidRDefault="00C01328" w:rsidP="00C01328">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Leasing companies usually get fleet discounts</w:t>
      </w:r>
    </w:p>
    <w:p w:rsidR="00C01328" w:rsidRPr="008F0A3F" w:rsidRDefault="00C01328" w:rsidP="00C01328">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AU"/>
        </w:rPr>
      </w:pPr>
      <w:r w:rsidRPr="00E47DB5">
        <w:rPr>
          <w:rFonts w:ascii="Times New Roman" w:eastAsia="Times New Roman" w:hAnsi="Times New Roman" w:cs="Times New Roman"/>
          <w:sz w:val="24"/>
          <w:szCs w:val="24"/>
          <w:lang w:eastAsia="en-AU"/>
        </w:rPr>
        <w:t>The employer may also get a corporate discount.</w:t>
      </w:r>
    </w:p>
    <w:p w:rsidR="00663884" w:rsidRDefault="00663884" w:rsidP="00C01328">
      <w:pPr>
        <w:spacing w:before="100" w:beforeAutospacing="1" w:after="100" w:afterAutospacing="1" w:line="240" w:lineRule="auto"/>
        <w:rPr>
          <w:rFonts w:ascii="Times New Roman" w:hAnsi="Times New Roman" w:cs="Times New Roman"/>
          <w:b/>
          <w:sz w:val="28"/>
          <w:szCs w:val="28"/>
        </w:rPr>
      </w:pPr>
    </w:p>
    <w:sectPr w:rsidR="00663884" w:rsidSect="00263026">
      <w:headerReference w:type="default" r:id="rId9"/>
      <w:foot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CB" w:rsidRDefault="00EB47CB" w:rsidP="00C929F9">
      <w:pPr>
        <w:spacing w:after="0" w:line="240" w:lineRule="auto"/>
      </w:pPr>
      <w:r>
        <w:separator/>
      </w:r>
    </w:p>
  </w:endnote>
  <w:endnote w:type="continuationSeparator" w:id="0">
    <w:p w:rsidR="00EB47CB" w:rsidRDefault="00EB47CB" w:rsidP="00C92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94713"/>
      <w:docPartObj>
        <w:docPartGallery w:val="Page Numbers (Bottom of Page)"/>
        <w:docPartUnique/>
      </w:docPartObj>
    </w:sdtPr>
    <w:sdtEndPr>
      <w:rPr>
        <w:color w:val="808080" w:themeColor="background1" w:themeShade="80"/>
        <w:spacing w:val="60"/>
      </w:rPr>
    </w:sdtEndPr>
    <w:sdtContent>
      <w:p w:rsidR="00090A20" w:rsidRDefault="00090A20" w:rsidP="00090A20">
        <w:pPr>
          <w:autoSpaceDE w:val="0"/>
          <w:autoSpaceDN w:val="0"/>
          <w:adjustRightInd w:val="0"/>
          <w:spacing w:after="0" w:line="240" w:lineRule="auto"/>
          <w:jc w:val="both"/>
          <w:rPr>
            <w:rFonts w:ascii="TimesNewRomanPS" w:hAnsi="TimesNewRomanPS" w:cs="TimesNewRomanPS"/>
            <w:b/>
          </w:rPr>
        </w:pPr>
        <w:r w:rsidRPr="007C5B3E">
          <w:rPr>
            <w:rFonts w:ascii="TimesNewRomanPS" w:hAnsi="TimesNewRomanPS" w:cs="TimesNewRomanPS"/>
            <w:b/>
          </w:rPr>
          <w:t xml:space="preserve">The information in this newsletter is of a general nature only and is not intended </w:t>
        </w:r>
      </w:p>
      <w:p w:rsidR="00090A20" w:rsidRPr="007C5B3E" w:rsidRDefault="00090A20" w:rsidP="00090A20">
        <w:pPr>
          <w:autoSpaceDE w:val="0"/>
          <w:autoSpaceDN w:val="0"/>
          <w:adjustRightInd w:val="0"/>
          <w:spacing w:after="0" w:line="240" w:lineRule="auto"/>
          <w:jc w:val="both"/>
          <w:rPr>
            <w:b/>
            <w:color w:val="FFFFFF" w:themeColor="background1"/>
          </w:rPr>
        </w:pPr>
        <w:proofErr w:type="gramStart"/>
        <w:r w:rsidRPr="007C5B3E">
          <w:rPr>
            <w:rFonts w:ascii="TimesNewRomanPS" w:hAnsi="TimesNewRomanPS" w:cs="TimesNewRomanPS"/>
            <w:b/>
          </w:rPr>
          <w:t>to</w:t>
        </w:r>
        <w:proofErr w:type="gramEnd"/>
        <w:r w:rsidRPr="007C5B3E">
          <w:rPr>
            <w:rFonts w:ascii="TimesNewRomanPS" w:hAnsi="TimesNewRomanPS" w:cs="TimesNewRomanPS"/>
            <w:b/>
          </w:rPr>
          <w:t xml:space="preserve"> be relied upon as, or as a substitute for, specific professional advice.</w:t>
        </w:r>
      </w:p>
      <w:p w:rsidR="00090A20" w:rsidRDefault="0044224E">
        <w:pPr>
          <w:pStyle w:val="Footer"/>
          <w:pBdr>
            <w:top w:val="single" w:sz="4" w:space="1" w:color="D9D9D9" w:themeColor="background1" w:themeShade="D9"/>
          </w:pBdr>
          <w:rPr>
            <w:b/>
            <w:bCs/>
          </w:rPr>
        </w:pPr>
      </w:p>
    </w:sdtContent>
  </w:sdt>
  <w:p w:rsidR="002F140E" w:rsidRPr="007C5B3E" w:rsidRDefault="002F140E" w:rsidP="007C5B3E">
    <w:pPr>
      <w:autoSpaceDE w:val="0"/>
      <w:autoSpaceDN w:val="0"/>
      <w:adjustRightInd w:val="0"/>
      <w:spacing w:after="0" w:line="240" w:lineRule="auto"/>
      <w:jc w:val="both"/>
      <w:rPr>
        <w:b/>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CB" w:rsidRDefault="00EB47CB" w:rsidP="00C929F9">
      <w:pPr>
        <w:spacing w:after="0" w:line="240" w:lineRule="auto"/>
      </w:pPr>
      <w:r>
        <w:separator/>
      </w:r>
    </w:p>
  </w:footnote>
  <w:footnote w:type="continuationSeparator" w:id="0">
    <w:p w:rsidR="00EB47CB" w:rsidRDefault="00EB47CB" w:rsidP="00C92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0E" w:rsidRDefault="002F140E">
    <w:pPr>
      <w:pStyle w:val="Header"/>
    </w:pPr>
    <w:r>
      <w:rPr>
        <w:noProof/>
        <w:lang w:val="en-US"/>
      </w:rPr>
      <w:drawing>
        <wp:inline distT="0" distB="0" distL="0" distR="0">
          <wp:extent cx="239077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90775" cy="800100"/>
                  </a:xfrm>
                  <a:prstGeom prst="rect">
                    <a:avLst/>
                  </a:prstGeom>
                </pic:spPr>
              </pic:pic>
            </a:graphicData>
          </a:graphic>
        </wp:inline>
      </w:drawing>
    </w:r>
    <w:r>
      <w:rPr>
        <w:noProof/>
        <w:lang w:val="en-US"/>
      </w:rPr>
      <w:drawing>
        <wp:inline distT="0" distB="0" distL="0" distR="0">
          <wp:extent cx="514350"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350" cy="800100"/>
                  </a:xfrm>
                  <a:prstGeom prst="rect">
                    <a:avLst/>
                  </a:prstGeom>
                </pic:spPr>
              </pic:pic>
            </a:graphicData>
          </a:graphic>
        </wp:inline>
      </w:drawing>
    </w:r>
    <w:r w:rsidR="00397787">
      <w:t xml:space="preserve">                  </w:t>
    </w:r>
    <w:r>
      <w:rPr>
        <w:noProof/>
        <w:lang w:val="en-US"/>
      </w:rPr>
      <w:drawing>
        <wp:inline distT="0" distB="0" distL="0" distR="0">
          <wp:extent cx="1929553" cy="504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29553" cy="504825"/>
                  </a:xfrm>
                  <a:prstGeom prst="rect">
                    <a:avLst/>
                  </a:prstGeom>
                </pic:spPr>
              </pic:pic>
            </a:graphicData>
          </a:graphic>
        </wp:inline>
      </w:drawing>
    </w:r>
  </w:p>
  <w:p w:rsidR="002F140E" w:rsidRDefault="002F1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26" w:rsidRDefault="00263026">
    <w:pPr>
      <w:pStyle w:val="Header"/>
    </w:pPr>
    <w:r w:rsidRPr="00263026">
      <w:drawing>
        <wp:inline distT="0" distB="0" distL="0" distR="0">
          <wp:extent cx="2390775" cy="800100"/>
          <wp:effectExtent l="0" t="0" r="9525"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90775" cy="800100"/>
                  </a:xfrm>
                  <a:prstGeom prst="rect">
                    <a:avLst/>
                  </a:prstGeom>
                </pic:spPr>
              </pic:pic>
            </a:graphicData>
          </a:graphic>
        </wp:inline>
      </w:drawing>
    </w:r>
    <w:r w:rsidRPr="00263026">
      <w:drawing>
        <wp:inline distT="0" distB="0" distL="0" distR="0">
          <wp:extent cx="514350" cy="8001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4350" cy="800100"/>
                  </a:xfrm>
                  <a:prstGeom prst="rect">
                    <a:avLst/>
                  </a:prstGeom>
                </pic:spPr>
              </pic:pic>
            </a:graphicData>
          </a:graphic>
        </wp:inline>
      </w:drawing>
    </w:r>
    <w:r>
      <w:t xml:space="preserve">                          </w:t>
    </w:r>
    <w:r w:rsidRPr="00263026">
      <w:drawing>
        <wp:inline distT="0" distB="0" distL="0" distR="0">
          <wp:extent cx="1929553" cy="504825"/>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29553" cy="5048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69D"/>
    <w:multiLevelType w:val="hybridMultilevel"/>
    <w:tmpl w:val="43BA88C2"/>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67209"/>
    <w:multiLevelType w:val="multilevel"/>
    <w:tmpl w:val="0BD0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A6D63"/>
    <w:multiLevelType w:val="hybridMultilevel"/>
    <w:tmpl w:val="AD4CEF22"/>
    <w:lvl w:ilvl="0" w:tplc="0336AB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57789D"/>
    <w:multiLevelType w:val="multilevel"/>
    <w:tmpl w:val="05D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60738"/>
    <w:multiLevelType w:val="hybridMultilevel"/>
    <w:tmpl w:val="5AE463F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5936F4"/>
    <w:multiLevelType w:val="hybridMultilevel"/>
    <w:tmpl w:val="982EC5A0"/>
    <w:lvl w:ilvl="0" w:tplc="57EEB6C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E238BD"/>
    <w:multiLevelType w:val="hybridMultilevel"/>
    <w:tmpl w:val="DFBA937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B617CC"/>
    <w:multiLevelType w:val="hybridMultilevel"/>
    <w:tmpl w:val="23DC0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3C1BB0"/>
    <w:multiLevelType w:val="hybridMultilevel"/>
    <w:tmpl w:val="BFA21DC0"/>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362645"/>
    <w:multiLevelType w:val="hybridMultilevel"/>
    <w:tmpl w:val="D74A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437397"/>
    <w:multiLevelType w:val="hybridMultilevel"/>
    <w:tmpl w:val="70747F58"/>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865652"/>
    <w:multiLevelType w:val="multilevel"/>
    <w:tmpl w:val="BC4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E6A83"/>
    <w:multiLevelType w:val="hybridMultilevel"/>
    <w:tmpl w:val="D16C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C0F7CC0"/>
    <w:multiLevelType w:val="hybridMultilevel"/>
    <w:tmpl w:val="3994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501891"/>
    <w:multiLevelType w:val="multilevel"/>
    <w:tmpl w:val="56B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011702"/>
    <w:multiLevelType w:val="hybridMultilevel"/>
    <w:tmpl w:val="BF98DF4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C501EB"/>
    <w:multiLevelType w:val="hybridMultilevel"/>
    <w:tmpl w:val="C490423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B33565"/>
    <w:multiLevelType w:val="multilevel"/>
    <w:tmpl w:val="4EF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56815"/>
    <w:multiLevelType w:val="multilevel"/>
    <w:tmpl w:val="88C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DD0D9F"/>
    <w:multiLevelType w:val="hybridMultilevel"/>
    <w:tmpl w:val="9238F7D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1C0403"/>
    <w:multiLevelType w:val="hybridMultilevel"/>
    <w:tmpl w:val="0F0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4D29C9"/>
    <w:multiLevelType w:val="hybridMultilevel"/>
    <w:tmpl w:val="7164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3F130B"/>
    <w:multiLevelType w:val="hybridMultilevel"/>
    <w:tmpl w:val="700A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897DFD"/>
    <w:multiLevelType w:val="hybridMultilevel"/>
    <w:tmpl w:val="35B6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B10E24"/>
    <w:multiLevelType w:val="hybridMultilevel"/>
    <w:tmpl w:val="3E1C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3"/>
  </w:num>
  <w:num w:numId="4">
    <w:abstractNumId w:val="21"/>
  </w:num>
  <w:num w:numId="5">
    <w:abstractNumId w:val="13"/>
  </w:num>
  <w:num w:numId="6">
    <w:abstractNumId w:val="7"/>
  </w:num>
  <w:num w:numId="7">
    <w:abstractNumId w:val="5"/>
  </w:num>
  <w:num w:numId="8">
    <w:abstractNumId w:val="9"/>
  </w:num>
  <w:num w:numId="9">
    <w:abstractNumId w:val="4"/>
  </w:num>
  <w:num w:numId="10">
    <w:abstractNumId w:val="6"/>
  </w:num>
  <w:num w:numId="11">
    <w:abstractNumId w:val="15"/>
  </w:num>
  <w:num w:numId="12">
    <w:abstractNumId w:val="8"/>
  </w:num>
  <w:num w:numId="13">
    <w:abstractNumId w:val="19"/>
  </w:num>
  <w:num w:numId="14">
    <w:abstractNumId w:val="12"/>
  </w:num>
  <w:num w:numId="15">
    <w:abstractNumId w:val="2"/>
  </w:num>
  <w:num w:numId="16">
    <w:abstractNumId w:val="24"/>
  </w:num>
  <w:num w:numId="17">
    <w:abstractNumId w:val="11"/>
  </w:num>
  <w:num w:numId="18">
    <w:abstractNumId w:val="18"/>
  </w:num>
  <w:num w:numId="19">
    <w:abstractNumId w:val="3"/>
  </w:num>
  <w:num w:numId="20">
    <w:abstractNumId w:val="14"/>
  </w:num>
  <w:num w:numId="21">
    <w:abstractNumId w:val="22"/>
  </w:num>
  <w:num w:numId="22">
    <w:abstractNumId w:val="0"/>
  </w:num>
  <w:num w:numId="23">
    <w:abstractNumId w:val="10"/>
  </w:num>
  <w:num w:numId="24">
    <w:abstractNumId w:val="1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C929F9"/>
    <w:rsid w:val="00016294"/>
    <w:rsid w:val="00090A20"/>
    <w:rsid w:val="0010378B"/>
    <w:rsid w:val="001C17CE"/>
    <w:rsid w:val="001F5758"/>
    <w:rsid w:val="00211BEE"/>
    <w:rsid w:val="00246A4E"/>
    <w:rsid w:val="00260EB4"/>
    <w:rsid w:val="00263026"/>
    <w:rsid w:val="00273A83"/>
    <w:rsid w:val="002A0515"/>
    <w:rsid w:val="002F140E"/>
    <w:rsid w:val="003369C9"/>
    <w:rsid w:val="00355BB7"/>
    <w:rsid w:val="00381038"/>
    <w:rsid w:val="003878EE"/>
    <w:rsid w:val="00397787"/>
    <w:rsid w:val="003A29B0"/>
    <w:rsid w:val="003D555D"/>
    <w:rsid w:val="00411877"/>
    <w:rsid w:val="0044224E"/>
    <w:rsid w:val="0044468E"/>
    <w:rsid w:val="00457A13"/>
    <w:rsid w:val="00515ACD"/>
    <w:rsid w:val="00596E4F"/>
    <w:rsid w:val="005C1D72"/>
    <w:rsid w:val="00663884"/>
    <w:rsid w:val="006B62C8"/>
    <w:rsid w:val="006E3E7C"/>
    <w:rsid w:val="007148B0"/>
    <w:rsid w:val="007457AE"/>
    <w:rsid w:val="007C5B3E"/>
    <w:rsid w:val="008137A0"/>
    <w:rsid w:val="0086123C"/>
    <w:rsid w:val="00947346"/>
    <w:rsid w:val="00967530"/>
    <w:rsid w:val="00981534"/>
    <w:rsid w:val="00984501"/>
    <w:rsid w:val="00986906"/>
    <w:rsid w:val="00AB41DA"/>
    <w:rsid w:val="00B14EE3"/>
    <w:rsid w:val="00B462FD"/>
    <w:rsid w:val="00BB670B"/>
    <w:rsid w:val="00BC540B"/>
    <w:rsid w:val="00C01328"/>
    <w:rsid w:val="00C31B57"/>
    <w:rsid w:val="00C83DAC"/>
    <w:rsid w:val="00C84898"/>
    <w:rsid w:val="00C929F9"/>
    <w:rsid w:val="00CC040D"/>
    <w:rsid w:val="00CC1C15"/>
    <w:rsid w:val="00CC2B52"/>
    <w:rsid w:val="00CD51ED"/>
    <w:rsid w:val="00CF3A9B"/>
    <w:rsid w:val="00D64EFB"/>
    <w:rsid w:val="00D914FA"/>
    <w:rsid w:val="00DC7F2E"/>
    <w:rsid w:val="00E34CA4"/>
    <w:rsid w:val="00EB47CB"/>
    <w:rsid w:val="00F42599"/>
    <w:rsid w:val="00F46CEA"/>
    <w:rsid w:val="00F52ED1"/>
    <w:rsid w:val="00FD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F9"/>
    <w:pPr>
      <w:ind w:left="720"/>
      <w:contextualSpacing/>
    </w:pPr>
  </w:style>
  <w:style w:type="paragraph" w:styleId="Header">
    <w:name w:val="header"/>
    <w:basedOn w:val="Normal"/>
    <w:link w:val="HeaderChar"/>
    <w:uiPriority w:val="99"/>
    <w:unhideWhenUsed/>
    <w:rsid w:val="00C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F9"/>
  </w:style>
  <w:style w:type="paragraph" w:styleId="Footer">
    <w:name w:val="footer"/>
    <w:basedOn w:val="Normal"/>
    <w:link w:val="FooterChar"/>
    <w:uiPriority w:val="99"/>
    <w:unhideWhenUsed/>
    <w:rsid w:val="00C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F9"/>
  </w:style>
  <w:style w:type="paragraph" w:styleId="BalloonText">
    <w:name w:val="Balloon Text"/>
    <w:basedOn w:val="Normal"/>
    <w:link w:val="BalloonTextChar"/>
    <w:uiPriority w:val="99"/>
    <w:semiHidden/>
    <w:unhideWhenUsed/>
    <w:rsid w:val="00C9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F9"/>
    <w:rPr>
      <w:rFonts w:ascii="Tahoma" w:hAnsi="Tahoma" w:cs="Tahoma"/>
      <w:sz w:val="16"/>
      <w:szCs w:val="16"/>
    </w:rPr>
  </w:style>
  <w:style w:type="paragraph" w:styleId="Title">
    <w:name w:val="Title"/>
    <w:basedOn w:val="Normal"/>
    <w:next w:val="Normal"/>
    <w:link w:val="TitleChar"/>
    <w:uiPriority w:val="10"/>
    <w:qFormat/>
    <w:rsid w:val="006E3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3E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3E7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3E7C"/>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1F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14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igncentre">
    <w:name w:val="aligncentre"/>
    <w:basedOn w:val="Normal"/>
    <w:rsid w:val="0039778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F9"/>
    <w:pPr>
      <w:ind w:left="720"/>
      <w:contextualSpacing/>
    </w:pPr>
  </w:style>
  <w:style w:type="paragraph" w:styleId="Header">
    <w:name w:val="header"/>
    <w:basedOn w:val="Normal"/>
    <w:link w:val="HeaderChar"/>
    <w:uiPriority w:val="99"/>
    <w:unhideWhenUsed/>
    <w:rsid w:val="00C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F9"/>
  </w:style>
  <w:style w:type="paragraph" w:styleId="Footer">
    <w:name w:val="footer"/>
    <w:basedOn w:val="Normal"/>
    <w:link w:val="FooterChar"/>
    <w:uiPriority w:val="99"/>
    <w:unhideWhenUsed/>
    <w:rsid w:val="00C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F9"/>
  </w:style>
  <w:style w:type="paragraph" w:styleId="BalloonText">
    <w:name w:val="Balloon Text"/>
    <w:basedOn w:val="Normal"/>
    <w:link w:val="BalloonTextChar"/>
    <w:uiPriority w:val="99"/>
    <w:semiHidden/>
    <w:unhideWhenUsed/>
    <w:rsid w:val="00C9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F9"/>
    <w:rPr>
      <w:rFonts w:ascii="Tahoma" w:hAnsi="Tahoma" w:cs="Tahoma"/>
      <w:sz w:val="16"/>
      <w:szCs w:val="16"/>
    </w:rPr>
  </w:style>
  <w:style w:type="paragraph" w:styleId="Title">
    <w:name w:val="Title"/>
    <w:basedOn w:val="Normal"/>
    <w:next w:val="Normal"/>
    <w:link w:val="TitleChar"/>
    <w:uiPriority w:val="10"/>
    <w:qFormat/>
    <w:rsid w:val="006E3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3E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3E7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3E7C"/>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1F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14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212734693">
      <w:bodyDiv w:val="1"/>
      <w:marLeft w:val="0"/>
      <w:marRight w:val="0"/>
      <w:marTop w:val="0"/>
      <w:marBottom w:val="0"/>
      <w:divBdr>
        <w:top w:val="none" w:sz="0" w:space="0" w:color="auto"/>
        <w:left w:val="none" w:sz="0" w:space="0" w:color="auto"/>
        <w:bottom w:val="none" w:sz="0" w:space="0" w:color="auto"/>
        <w:right w:val="none" w:sz="0" w:space="0" w:color="auto"/>
      </w:divBdr>
    </w:div>
    <w:div w:id="367074325">
      <w:bodyDiv w:val="1"/>
      <w:marLeft w:val="0"/>
      <w:marRight w:val="0"/>
      <w:marTop w:val="0"/>
      <w:marBottom w:val="0"/>
      <w:divBdr>
        <w:top w:val="none" w:sz="0" w:space="0" w:color="auto"/>
        <w:left w:val="none" w:sz="0" w:space="0" w:color="auto"/>
        <w:bottom w:val="none" w:sz="0" w:space="0" w:color="auto"/>
        <w:right w:val="none" w:sz="0" w:space="0" w:color="auto"/>
      </w:divBdr>
    </w:div>
    <w:div w:id="382100284">
      <w:bodyDiv w:val="1"/>
      <w:marLeft w:val="0"/>
      <w:marRight w:val="0"/>
      <w:marTop w:val="0"/>
      <w:marBottom w:val="0"/>
      <w:divBdr>
        <w:top w:val="none" w:sz="0" w:space="0" w:color="auto"/>
        <w:left w:val="none" w:sz="0" w:space="0" w:color="auto"/>
        <w:bottom w:val="none" w:sz="0" w:space="0" w:color="auto"/>
        <w:right w:val="none" w:sz="0" w:space="0" w:color="auto"/>
      </w:divBdr>
    </w:div>
    <w:div w:id="929193739">
      <w:bodyDiv w:val="1"/>
      <w:marLeft w:val="0"/>
      <w:marRight w:val="0"/>
      <w:marTop w:val="0"/>
      <w:marBottom w:val="0"/>
      <w:divBdr>
        <w:top w:val="none" w:sz="0" w:space="0" w:color="auto"/>
        <w:left w:val="none" w:sz="0" w:space="0" w:color="auto"/>
        <w:bottom w:val="none" w:sz="0" w:space="0" w:color="auto"/>
        <w:right w:val="none" w:sz="0" w:space="0" w:color="auto"/>
      </w:divBdr>
    </w:div>
    <w:div w:id="1027408955">
      <w:bodyDiv w:val="1"/>
      <w:marLeft w:val="0"/>
      <w:marRight w:val="0"/>
      <w:marTop w:val="0"/>
      <w:marBottom w:val="0"/>
      <w:divBdr>
        <w:top w:val="none" w:sz="0" w:space="0" w:color="auto"/>
        <w:left w:val="none" w:sz="0" w:space="0" w:color="auto"/>
        <w:bottom w:val="none" w:sz="0" w:space="0" w:color="auto"/>
        <w:right w:val="none" w:sz="0" w:space="0" w:color="auto"/>
      </w:divBdr>
    </w:div>
    <w:div w:id="1085151476">
      <w:bodyDiv w:val="1"/>
      <w:marLeft w:val="0"/>
      <w:marRight w:val="0"/>
      <w:marTop w:val="0"/>
      <w:marBottom w:val="0"/>
      <w:divBdr>
        <w:top w:val="none" w:sz="0" w:space="0" w:color="auto"/>
        <w:left w:val="none" w:sz="0" w:space="0" w:color="auto"/>
        <w:bottom w:val="none" w:sz="0" w:space="0" w:color="auto"/>
        <w:right w:val="none" w:sz="0" w:space="0" w:color="auto"/>
      </w:divBdr>
    </w:div>
    <w:div w:id="15145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Tax matters associated with property ownership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7B4A76-4D96-4A87-B8AF-4CCE7151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Property Tax</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Novated Lease</dc:title>
  <dc:creator>User</dc:creator>
  <cp:lastModifiedBy>Robert</cp:lastModifiedBy>
  <cp:revision>6</cp:revision>
  <dcterms:created xsi:type="dcterms:W3CDTF">2021-05-01T20:00:00Z</dcterms:created>
  <dcterms:modified xsi:type="dcterms:W3CDTF">2021-05-01T20:06:00Z</dcterms:modified>
</cp:coreProperties>
</file>